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20" w:rsidRPr="006B2A05" w:rsidRDefault="005E6620" w:rsidP="005E6620">
      <w:pPr>
        <w:autoSpaceDE w:val="0"/>
        <w:autoSpaceDN w:val="0"/>
        <w:adjustRightInd w:val="0"/>
        <w:jc w:val="left"/>
        <w:rPr>
          <w:rFonts w:hAnsi="ＭＳ 明朝" w:cs="ＭＳＰゴシック"/>
          <w:kern w:val="0"/>
          <w:sz w:val="22"/>
          <w:szCs w:val="21"/>
        </w:rPr>
      </w:pPr>
      <w:bookmarkStart w:id="0" w:name="_GoBack"/>
      <w:bookmarkEnd w:id="0"/>
      <w:r>
        <w:rPr>
          <w:rFonts w:hAnsi="ＭＳ 明朝" w:cs="ＭＳＰゴシック" w:hint="eastAsia"/>
          <w:kern w:val="0"/>
          <w:sz w:val="22"/>
          <w:szCs w:val="21"/>
        </w:rPr>
        <w:t>様式第４</w:t>
      </w:r>
      <w:r w:rsidRPr="006B2A05">
        <w:rPr>
          <w:rFonts w:hAnsi="ＭＳ 明朝" w:cs="ＭＳＰゴシック" w:hint="eastAsia"/>
          <w:kern w:val="0"/>
          <w:sz w:val="22"/>
          <w:szCs w:val="21"/>
        </w:rPr>
        <w:t>号</w:t>
      </w:r>
      <w:r>
        <w:rPr>
          <w:rFonts w:hAnsi="ＭＳ 明朝" w:cs="ＭＳＰゴシック" w:hint="eastAsia"/>
          <w:kern w:val="0"/>
          <w:sz w:val="22"/>
          <w:szCs w:val="21"/>
        </w:rPr>
        <w:t>（第４条関係</w:t>
      </w:r>
      <w:r w:rsidRPr="006B2A05">
        <w:rPr>
          <w:rFonts w:hAnsi="ＭＳ 明朝" w:cs="ＭＳＰゴシック" w:hint="eastAsia"/>
          <w:kern w:val="0"/>
          <w:sz w:val="22"/>
          <w:szCs w:val="21"/>
        </w:rPr>
        <w:t>）</w:t>
      </w:r>
    </w:p>
    <w:p w:rsidR="001B76C0" w:rsidRPr="005E6620" w:rsidRDefault="001B76C0">
      <w:pPr>
        <w:wordWrap w:val="0"/>
        <w:overflowPunct w:val="0"/>
        <w:autoSpaceDE w:val="0"/>
        <w:autoSpaceDN w:val="0"/>
        <w:rPr>
          <w:rFonts w:hAnsi="Century"/>
        </w:rPr>
      </w:pPr>
    </w:p>
    <w:p w:rsidR="001B76C0" w:rsidRDefault="00863B76" w:rsidP="00284D0D">
      <w:pPr>
        <w:overflowPunct w:val="0"/>
        <w:autoSpaceDE w:val="0"/>
        <w:autoSpaceDN w:val="0"/>
        <w:jc w:val="center"/>
        <w:rPr>
          <w:rFonts w:hAnsi="Century"/>
          <w:spacing w:val="60"/>
        </w:rPr>
      </w:pPr>
      <w:r w:rsidRPr="00863B76">
        <w:rPr>
          <w:rFonts w:hAnsi="Century" w:hint="eastAsia"/>
          <w:spacing w:val="60"/>
        </w:rPr>
        <w:t>申請区域の</w:t>
      </w:r>
      <w:r w:rsidR="00702018">
        <w:rPr>
          <w:rFonts w:hAnsi="Century" w:hint="eastAsia"/>
          <w:spacing w:val="60"/>
        </w:rPr>
        <w:t>生物多様性の状況</w:t>
      </w:r>
      <w:r w:rsidRPr="00863B76">
        <w:rPr>
          <w:rFonts w:hAnsi="Century" w:hint="eastAsia"/>
          <w:spacing w:val="60"/>
        </w:rPr>
        <w:t>について</w:t>
      </w:r>
    </w:p>
    <w:p w:rsidR="00863B76" w:rsidRDefault="00863B76" w:rsidP="00284D0D">
      <w:pPr>
        <w:overflowPunct w:val="0"/>
        <w:autoSpaceDE w:val="0"/>
        <w:autoSpaceDN w:val="0"/>
        <w:jc w:val="center"/>
        <w:rPr>
          <w:rFonts w:hAnsi="Century"/>
        </w:rPr>
      </w:pPr>
    </w:p>
    <w:p w:rsidR="001B76C0" w:rsidRPr="00E44CAD" w:rsidRDefault="001B76C0" w:rsidP="00284D0D">
      <w:pPr>
        <w:wordWrap w:val="0"/>
        <w:overflowPunct w:val="0"/>
        <w:autoSpaceDE w:val="0"/>
        <w:autoSpaceDN w:val="0"/>
        <w:jc w:val="right"/>
        <w:rPr>
          <w:rFonts w:hAnsi="Century"/>
          <w:u w:val="single"/>
        </w:rPr>
      </w:pPr>
      <w:r w:rsidRPr="00E44CAD">
        <w:rPr>
          <w:rFonts w:hAnsi="Century" w:hint="eastAsia"/>
          <w:u w:val="single"/>
        </w:rPr>
        <w:t>申請者</w:t>
      </w:r>
      <w:r w:rsidR="00284D0D" w:rsidRPr="00E44CAD">
        <w:rPr>
          <w:rFonts w:hAnsi="Century" w:hint="eastAsia"/>
          <w:u w:val="single"/>
        </w:rPr>
        <w:t xml:space="preserve">名　　</w:t>
      </w:r>
      <w:r w:rsidRPr="00E44CAD">
        <w:rPr>
          <w:rFonts w:hAnsi="Century" w:hint="eastAsia"/>
          <w:u w:val="single"/>
        </w:rPr>
        <w:t xml:space="preserve">　　　　　　　　　　　</w:t>
      </w:r>
      <w:r w:rsidR="00284D0D" w:rsidRPr="00E44CAD">
        <w:rPr>
          <w:rFonts w:hAnsi="Century" w:hint="eastAsia"/>
          <w:u w:val="single"/>
        </w:rPr>
        <w:t xml:space="preserve">　　</w:t>
      </w:r>
    </w:p>
    <w:p w:rsidR="001B76C0" w:rsidRDefault="00284D0D" w:rsidP="00E44CAD">
      <w:pPr>
        <w:rPr>
          <w:rFonts w:hAnsi="Century"/>
        </w:rPr>
      </w:pPr>
      <w:r>
        <w:tab/>
      </w:r>
      <w:r>
        <w:tab/>
      </w:r>
      <w:r>
        <w:tab/>
      </w:r>
      <w:r>
        <w:tab/>
      </w:r>
      <w:r w:rsidR="00E44CAD">
        <w:rPr>
          <w:rFonts w:hint="eastAsia"/>
        </w:rPr>
        <w:t xml:space="preserve">　　　　　</w:t>
      </w:r>
      <w:r w:rsidR="001B76C0">
        <w:rPr>
          <w:rFonts w:hAnsi="Century" w:hint="eastAsia"/>
        </w:rPr>
        <w:t xml:space="preserve">　　　　　　　　　　　　　</w:t>
      </w:r>
    </w:p>
    <w:p w:rsidR="001B76C0" w:rsidRDefault="00E44CAD">
      <w:pPr>
        <w:wordWrap w:val="0"/>
        <w:overflowPunct w:val="0"/>
        <w:autoSpaceDE w:val="0"/>
        <w:autoSpaceDN w:val="0"/>
        <w:rPr>
          <w:rFonts w:hAnsi="Century"/>
        </w:rPr>
      </w:pPr>
      <w:r>
        <w:rPr>
          <w:rFonts w:hAnsi="Century" w:hint="eastAsia"/>
        </w:rPr>
        <w:t>＜</w:t>
      </w:r>
      <w:r w:rsidR="001C16AC">
        <w:rPr>
          <w:rFonts w:hAnsi="Century" w:hint="eastAsia"/>
        </w:rPr>
        <w:t>区域が有する生物多様性の価値</w:t>
      </w:r>
      <w:r>
        <w:rPr>
          <w:rFonts w:hAnsi="Century"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528"/>
      </w:tblGrid>
      <w:tr w:rsidR="00863B76" w:rsidTr="00411654">
        <w:tblPrEx>
          <w:tblCellMar>
            <w:top w:w="0" w:type="dxa"/>
            <w:bottom w:w="0" w:type="dxa"/>
          </w:tblCellMar>
        </w:tblPrEx>
        <w:trPr>
          <w:trHeight w:val="9695"/>
        </w:trPr>
        <w:tc>
          <w:tcPr>
            <w:tcW w:w="1980" w:type="dxa"/>
            <w:vAlign w:val="center"/>
          </w:tcPr>
          <w:p w:rsidR="00863B76" w:rsidRDefault="001C16AC" w:rsidP="001C16AC">
            <w:pPr>
              <w:wordWrap w:val="0"/>
              <w:overflowPunct w:val="0"/>
              <w:autoSpaceDE w:val="0"/>
              <w:autoSpaceDN w:val="0"/>
              <w:rPr>
                <w:rFonts w:hAnsi="Century"/>
              </w:rPr>
            </w:pPr>
            <w:r>
              <w:rPr>
                <w:rFonts w:hAnsi="Century" w:hint="eastAsia"/>
              </w:rPr>
              <w:t>区域の全部または一部が有する生物多様性の価値（該当するもの</w:t>
            </w:r>
            <w:r w:rsidR="00411654">
              <w:rPr>
                <w:rFonts w:hAnsi="Century" w:hint="eastAsia"/>
              </w:rPr>
              <w:t>の番号</w:t>
            </w:r>
            <w:r>
              <w:rPr>
                <w:rFonts w:hAnsi="Century" w:hint="eastAsia"/>
              </w:rPr>
              <w:t>を全て選択）</w:t>
            </w:r>
          </w:p>
        </w:tc>
        <w:tc>
          <w:tcPr>
            <w:tcW w:w="6528" w:type="dxa"/>
            <w:vAlign w:val="center"/>
          </w:tcPr>
          <w:p w:rsidR="00B11E95" w:rsidRDefault="00B11E95" w:rsidP="00411654">
            <w:pPr>
              <w:overflowPunct w:val="0"/>
              <w:autoSpaceDE w:val="0"/>
              <w:autoSpaceDN w:val="0"/>
              <w:spacing w:before="240"/>
              <w:ind w:left="315" w:hangingChars="150" w:hanging="315"/>
              <w:jc w:val="left"/>
              <w:rPr>
                <w:rFonts w:hAnsi="Century"/>
              </w:rPr>
            </w:pPr>
            <w:r w:rsidRPr="00B11E95">
              <w:rPr>
                <w:rFonts w:hAnsi="Century"/>
              </w:rPr>
              <w:t xml:space="preserve">1. </w:t>
            </w:r>
            <w:r w:rsidRPr="00B11E95">
              <w:rPr>
                <w:rFonts w:hAnsi="Century" w:hint="eastAsia"/>
              </w:rPr>
              <w:t>公的機関等によって、生物多様性保全上の重要性が既に認められている場としての価値</w:t>
            </w:r>
          </w:p>
          <w:p w:rsidR="00411654" w:rsidRPr="00B11E95" w:rsidRDefault="00411654" w:rsidP="00411654">
            <w:pPr>
              <w:overflowPunct w:val="0"/>
              <w:autoSpaceDE w:val="0"/>
              <w:autoSpaceDN w:val="0"/>
              <w:spacing w:before="240"/>
              <w:ind w:left="315" w:hangingChars="150" w:hanging="315"/>
              <w:jc w:val="left"/>
              <w:rPr>
                <w:rFonts w:hAnsi="Century"/>
              </w:rPr>
            </w:pPr>
          </w:p>
          <w:p w:rsidR="00B11E95" w:rsidRDefault="00B11E95" w:rsidP="00411654">
            <w:pPr>
              <w:overflowPunct w:val="0"/>
              <w:autoSpaceDE w:val="0"/>
              <w:autoSpaceDN w:val="0"/>
              <w:jc w:val="left"/>
              <w:rPr>
                <w:rFonts w:hAnsi="Century"/>
              </w:rPr>
            </w:pPr>
            <w:r w:rsidRPr="00B11E95">
              <w:rPr>
                <w:rFonts w:hAnsi="Century"/>
              </w:rPr>
              <w:t xml:space="preserve">2. </w:t>
            </w:r>
            <w:r w:rsidRPr="00B11E95">
              <w:rPr>
                <w:rFonts w:hAnsi="Century" w:hint="eastAsia"/>
              </w:rPr>
              <w:t>原生的な自然生態系が存する場としての価値</w:t>
            </w:r>
          </w:p>
          <w:p w:rsidR="00411654" w:rsidRPr="00B11E95" w:rsidRDefault="00411654" w:rsidP="00411654">
            <w:pPr>
              <w:overflowPunct w:val="0"/>
              <w:autoSpaceDE w:val="0"/>
              <w:autoSpaceDN w:val="0"/>
              <w:jc w:val="left"/>
              <w:rPr>
                <w:rFonts w:hAnsi="Century"/>
              </w:rPr>
            </w:pPr>
          </w:p>
          <w:p w:rsidR="00B11E95" w:rsidRDefault="00B11E95" w:rsidP="00411654">
            <w:pPr>
              <w:overflowPunct w:val="0"/>
              <w:autoSpaceDE w:val="0"/>
              <w:autoSpaceDN w:val="0"/>
              <w:ind w:left="315" w:hangingChars="150" w:hanging="315"/>
              <w:jc w:val="left"/>
              <w:rPr>
                <w:rFonts w:hAnsi="Century"/>
              </w:rPr>
            </w:pPr>
            <w:r w:rsidRPr="00B11E95">
              <w:rPr>
                <w:rFonts w:hAnsi="Century"/>
              </w:rPr>
              <w:t xml:space="preserve">3. </w:t>
            </w:r>
            <w:r w:rsidRPr="00B11E95">
              <w:rPr>
                <w:rFonts w:hAnsi="Century" w:hint="eastAsia"/>
              </w:rPr>
              <w:t>里地里山といった二次的な自然環境に特徴的な生態系が存する場としての価値</w:t>
            </w:r>
          </w:p>
          <w:p w:rsidR="00411654" w:rsidRPr="00B11E95" w:rsidRDefault="00411654" w:rsidP="00411654">
            <w:pPr>
              <w:overflowPunct w:val="0"/>
              <w:autoSpaceDE w:val="0"/>
              <w:autoSpaceDN w:val="0"/>
              <w:ind w:left="315" w:hangingChars="150" w:hanging="315"/>
              <w:jc w:val="left"/>
              <w:rPr>
                <w:rFonts w:hAnsi="Century"/>
              </w:rPr>
            </w:pPr>
          </w:p>
          <w:p w:rsidR="00B11E95" w:rsidRDefault="00B11E95" w:rsidP="00411654">
            <w:pPr>
              <w:overflowPunct w:val="0"/>
              <w:autoSpaceDE w:val="0"/>
              <w:autoSpaceDN w:val="0"/>
              <w:ind w:left="315" w:hangingChars="150" w:hanging="315"/>
              <w:jc w:val="left"/>
              <w:rPr>
                <w:rFonts w:hAnsi="Century"/>
              </w:rPr>
            </w:pPr>
            <w:r w:rsidRPr="00B11E95">
              <w:rPr>
                <w:rFonts w:hAnsi="Century"/>
              </w:rPr>
              <w:t xml:space="preserve">4. </w:t>
            </w:r>
            <w:r w:rsidRPr="00B11E95">
              <w:rPr>
                <w:rFonts w:hAnsi="Century" w:hint="eastAsia"/>
              </w:rPr>
              <w:t>生態系サービス提供の場であって、在来種を中心とした多様な動植物種からなる健全な生態系が存する成立している場としての価値</w:t>
            </w:r>
          </w:p>
          <w:p w:rsidR="00411654" w:rsidRPr="00B11E95" w:rsidRDefault="00411654" w:rsidP="00411654">
            <w:pPr>
              <w:overflowPunct w:val="0"/>
              <w:autoSpaceDE w:val="0"/>
              <w:autoSpaceDN w:val="0"/>
              <w:ind w:left="315" w:hangingChars="150" w:hanging="315"/>
              <w:jc w:val="left"/>
              <w:rPr>
                <w:rFonts w:hAnsi="Century"/>
              </w:rPr>
            </w:pPr>
          </w:p>
          <w:p w:rsidR="00B11E95" w:rsidRDefault="00B11E95" w:rsidP="00411654">
            <w:pPr>
              <w:overflowPunct w:val="0"/>
              <w:autoSpaceDE w:val="0"/>
              <w:autoSpaceDN w:val="0"/>
              <w:ind w:left="315" w:hangingChars="150" w:hanging="315"/>
              <w:jc w:val="left"/>
              <w:rPr>
                <w:rFonts w:hAnsi="Century"/>
              </w:rPr>
            </w:pPr>
            <w:r w:rsidRPr="00B11E95">
              <w:rPr>
                <w:rFonts w:hAnsi="Century"/>
              </w:rPr>
              <w:t xml:space="preserve">5. </w:t>
            </w:r>
            <w:r w:rsidRPr="00B11E95">
              <w:rPr>
                <w:rFonts w:hAnsi="Century" w:hint="eastAsia"/>
              </w:rPr>
              <w:t>伝統工芸や伝統行事といった地域の伝統文化のために活用されている自然資源の供給の場としての価値</w:t>
            </w:r>
          </w:p>
          <w:p w:rsidR="00411654" w:rsidRPr="00B11E95" w:rsidRDefault="00411654" w:rsidP="00411654">
            <w:pPr>
              <w:overflowPunct w:val="0"/>
              <w:autoSpaceDE w:val="0"/>
              <w:autoSpaceDN w:val="0"/>
              <w:ind w:left="315" w:hangingChars="150" w:hanging="315"/>
              <w:jc w:val="left"/>
              <w:rPr>
                <w:rFonts w:hAnsi="Century"/>
              </w:rPr>
            </w:pPr>
          </w:p>
          <w:p w:rsidR="00B11E95" w:rsidRDefault="00B11E95" w:rsidP="00411654">
            <w:pPr>
              <w:overflowPunct w:val="0"/>
              <w:autoSpaceDE w:val="0"/>
              <w:autoSpaceDN w:val="0"/>
              <w:ind w:left="315" w:hangingChars="150" w:hanging="315"/>
              <w:jc w:val="left"/>
              <w:rPr>
                <w:rFonts w:hAnsi="Century"/>
              </w:rPr>
            </w:pPr>
            <w:r w:rsidRPr="00B11E95">
              <w:rPr>
                <w:rFonts w:hAnsi="Century"/>
              </w:rPr>
              <w:t xml:space="preserve">6. </w:t>
            </w:r>
            <w:r w:rsidRPr="00B11E95">
              <w:rPr>
                <w:rFonts w:hAnsi="Century" w:hint="eastAsia"/>
              </w:rPr>
              <w:t>希少な動植物種が生息生育している場あるいは生息生育している可能性が高い場としての価値</w:t>
            </w:r>
          </w:p>
          <w:p w:rsidR="00411654" w:rsidRPr="00B11E95" w:rsidRDefault="00411654" w:rsidP="00411654">
            <w:pPr>
              <w:overflowPunct w:val="0"/>
              <w:autoSpaceDE w:val="0"/>
              <w:autoSpaceDN w:val="0"/>
              <w:ind w:left="315" w:hangingChars="150" w:hanging="315"/>
              <w:jc w:val="left"/>
              <w:rPr>
                <w:rFonts w:hAnsi="Century"/>
              </w:rPr>
            </w:pPr>
          </w:p>
          <w:p w:rsidR="00B11E95" w:rsidRDefault="00B11E95" w:rsidP="00411654">
            <w:pPr>
              <w:overflowPunct w:val="0"/>
              <w:autoSpaceDE w:val="0"/>
              <w:autoSpaceDN w:val="0"/>
              <w:ind w:left="315" w:hangingChars="150" w:hanging="315"/>
              <w:jc w:val="left"/>
              <w:rPr>
                <w:rFonts w:hAnsi="Century"/>
              </w:rPr>
            </w:pPr>
            <w:r w:rsidRPr="00B11E95">
              <w:rPr>
                <w:rFonts w:hAnsi="Century"/>
              </w:rPr>
              <w:t xml:space="preserve">7. </w:t>
            </w:r>
            <w:r w:rsidRPr="00B11E95">
              <w:rPr>
                <w:rFonts w:hAnsi="Century" w:hint="eastAsia"/>
              </w:rPr>
              <w:t>分布が限定されている、特異な環境へ依存するなど、その生態に特殊性のある種が生息生育している場又は生息生育の可能性が高い場としての価値</w:t>
            </w:r>
          </w:p>
          <w:p w:rsidR="00411654" w:rsidRPr="00B11E95" w:rsidRDefault="00411654" w:rsidP="00411654">
            <w:pPr>
              <w:overflowPunct w:val="0"/>
              <w:autoSpaceDE w:val="0"/>
              <w:autoSpaceDN w:val="0"/>
              <w:ind w:left="315" w:hangingChars="150" w:hanging="315"/>
              <w:jc w:val="left"/>
              <w:rPr>
                <w:rFonts w:hAnsi="Century"/>
              </w:rPr>
            </w:pPr>
          </w:p>
          <w:p w:rsidR="005D0C2E" w:rsidRDefault="00B11E95" w:rsidP="00411654">
            <w:pPr>
              <w:overflowPunct w:val="0"/>
              <w:autoSpaceDE w:val="0"/>
              <w:autoSpaceDN w:val="0"/>
              <w:ind w:left="315" w:hangingChars="150" w:hanging="315"/>
              <w:jc w:val="left"/>
              <w:rPr>
                <w:rFonts w:hAnsi="Century"/>
              </w:rPr>
            </w:pPr>
            <w:r w:rsidRPr="00B11E95">
              <w:rPr>
                <w:rFonts w:hAnsi="Century"/>
              </w:rPr>
              <w:t xml:space="preserve">8. </w:t>
            </w:r>
            <w:r w:rsidRPr="00B11E95">
              <w:rPr>
                <w:rFonts w:hAnsi="Century" w:hint="eastAsia"/>
              </w:rPr>
              <w:t>越冬、休息、繁殖、採餌、移動（渡り）など、動物の生活史にとって重要な場としての価値</w:t>
            </w:r>
          </w:p>
          <w:p w:rsidR="00411654" w:rsidRDefault="00411654" w:rsidP="00411654">
            <w:pPr>
              <w:overflowPunct w:val="0"/>
              <w:autoSpaceDE w:val="0"/>
              <w:autoSpaceDN w:val="0"/>
              <w:ind w:left="315" w:hangingChars="150" w:hanging="315"/>
              <w:jc w:val="left"/>
              <w:rPr>
                <w:rFonts w:hAnsi="Century"/>
              </w:rPr>
            </w:pPr>
          </w:p>
          <w:p w:rsidR="00411654" w:rsidRPr="00411654" w:rsidRDefault="00411654" w:rsidP="00411654">
            <w:pPr>
              <w:overflowPunct w:val="0"/>
              <w:autoSpaceDE w:val="0"/>
              <w:autoSpaceDN w:val="0"/>
              <w:ind w:left="315" w:hangingChars="150" w:hanging="315"/>
              <w:jc w:val="left"/>
              <w:rPr>
                <w:rFonts w:hAnsi="Century"/>
              </w:rPr>
            </w:pPr>
            <w:r w:rsidRPr="00411654">
              <w:rPr>
                <w:rFonts w:hAnsi="Century"/>
              </w:rPr>
              <w:t xml:space="preserve">9. </w:t>
            </w:r>
            <w:r w:rsidRPr="00411654">
              <w:rPr>
                <w:rFonts w:hAnsi="Century" w:hint="eastAsia"/>
              </w:rPr>
              <w:t>既存の保護地域又は（仮称）かめやま生物多様性共生区域をはじめとする</w:t>
            </w:r>
            <w:r w:rsidRPr="00411654">
              <w:rPr>
                <w:rFonts w:hAnsi="Century"/>
              </w:rPr>
              <w:t>OECM</w:t>
            </w:r>
            <w:r w:rsidRPr="00411654">
              <w:rPr>
                <w:rFonts w:hAnsi="Century" w:hint="eastAsia"/>
              </w:rPr>
              <w:t>に隣接する若しくはそれらを接続するなど、緩衝機能や連続性・連結性を高める機能を有する場としての価値</w:t>
            </w:r>
          </w:p>
        </w:tc>
      </w:tr>
    </w:tbl>
    <w:p w:rsidR="001B76C0" w:rsidRDefault="001B76C0">
      <w:pPr>
        <w:wordWrap w:val="0"/>
        <w:overflowPunct w:val="0"/>
        <w:autoSpaceDE w:val="0"/>
        <w:autoSpaceDN w:val="0"/>
        <w:rPr>
          <w:rFonts w:hAnsi="Century"/>
        </w:rPr>
      </w:pPr>
    </w:p>
    <w:p w:rsidR="00411654" w:rsidRDefault="00411654">
      <w:pPr>
        <w:wordWrap w:val="0"/>
        <w:overflowPunct w:val="0"/>
        <w:autoSpaceDE w:val="0"/>
        <w:autoSpaceDN w:val="0"/>
        <w:rPr>
          <w:rFonts w:hAnsi="Century"/>
        </w:rPr>
      </w:pPr>
    </w:p>
    <w:p w:rsidR="00411654" w:rsidRPr="005D0C2E" w:rsidRDefault="00411654">
      <w:pPr>
        <w:wordWrap w:val="0"/>
        <w:overflowPunct w:val="0"/>
        <w:autoSpaceDE w:val="0"/>
        <w:autoSpaceDN w:val="0"/>
        <w:rPr>
          <w:rFonts w:hAnsi="Century"/>
        </w:rPr>
      </w:pPr>
    </w:p>
    <w:p w:rsidR="009E57DF" w:rsidRDefault="009E57DF" w:rsidP="00E44CAD">
      <w:pPr>
        <w:wordWrap w:val="0"/>
        <w:overflowPunct w:val="0"/>
        <w:autoSpaceDE w:val="0"/>
        <w:autoSpaceDN w:val="0"/>
        <w:rPr>
          <w:rFonts w:hAnsi="Century"/>
        </w:rPr>
      </w:pPr>
    </w:p>
    <w:p w:rsidR="00E44CAD" w:rsidRDefault="00E44CAD" w:rsidP="00E44CAD">
      <w:pPr>
        <w:wordWrap w:val="0"/>
        <w:overflowPunct w:val="0"/>
        <w:autoSpaceDE w:val="0"/>
        <w:autoSpaceDN w:val="0"/>
        <w:rPr>
          <w:rFonts w:hAnsi="Century"/>
        </w:rPr>
      </w:pPr>
      <w:r>
        <w:rPr>
          <w:rFonts w:hAnsi="Century" w:hint="eastAsia"/>
        </w:rPr>
        <w:t>＜区域の</w:t>
      </w:r>
      <w:r w:rsidR="00411654">
        <w:rPr>
          <w:rFonts w:hAnsi="Century" w:hint="eastAsia"/>
        </w:rPr>
        <w:t>生物多様性の状況</w:t>
      </w:r>
      <w:r>
        <w:rPr>
          <w:rFonts w:hAnsi="Century"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11654" w:rsidTr="00411654">
        <w:tblPrEx>
          <w:tblCellMar>
            <w:top w:w="0" w:type="dxa"/>
            <w:bottom w:w="0" w:type="dxa"/>
          </w:tblCellMar>
        </w:tblPrEx>
        <w:trPr>
          <w:trHeight w:val="12068"/>
        </w:trPr>
        <w:tc>
          <w:tcPr>
            <w:tcW w:w="8505" w:type="dxa"/>
          </w:tcPr>
          <w:p w:rsidR="00411654" w:rsidRDefault="00411654" w:rsidP="00411654">
            <w:pPr>
              <w:wordWrap w:val="0"/>
              <w:overflowPunct w:val="0"/>
              <w:autoSpaceDE w:val="0"/>
              <w:autoSpaceDN w:val="0"/>
              <w:ind w:firstLineChars="100" w:firstLine="210"/>
              <w:rPr>
                <w:rFonts w:hAnsi="Century"/>
              </w:rPr>
            </w:pPr>
          </w:p>
          <w:p w:rsidR="00411654" w:rsidRPr="00411654" w:rsidRDefault="00411654" w:rsidP="00411654">
            <w:pPr>
              <w:wordWrap w:val="0"/>
              <w:overflowPunct w:val="0"/>
              <w:autoSpaceDE w:val="0"/>
              <w:autoSpaceDN w:val="0"/>
              <w:ind w:firstLineChars="100" w:firstLine="210"/>
              <w:rPr>
                <w:rFonts w:hAnsi="Century"/>
              </w:rPr>
            </w:pPr>
          </w:p>
        </w:tc>
      </w:tr>
    </w:tbl>
    <w:p w:rsidR="00E44CAD" w:rsidRPr="00BB0EA2" w:rsidRDefault="00411654" w:rsidP="00BB0EA2">
      <w:pPr>
        <w:rPr>
          <w:rFonts w:hAnsi="Century"/>
        </w:rPr>
      </w:pPr>
      <w:r>
        <w:rPr>
          <w:rFonts w:hint="eastAsia"/>
        </w:rPr>
        <w:t>※必要に応じ、</w:t>
      </w:r>
      <w:r>
        <w:rPr>
          <w:rFonts w:hAnsi="Century" w:hint="eastAsia"/>
        </w:rPr>
        <w:t>区域の生物多様性の状況を説明する資料や写真を添付</w:t>
      </w:r>
    </w:p>
    <w:sectPr w:rsidR="00E44CAD" w:rsidRPr="00BB0EA2" w:rsidSect="00411654">
      <w:pgSz w:w="11906" w:h="16838" w:code="9"/>
      <w:pgMar w:top="1701" w:right="1701" w:bottom="184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5A" w:rsidRDefault="003D355A" w:rsidP="007A4986">
      <w:r>
        <w:separator/>
      </w:r>
    </w:p>
  </w:endnote>
  <w:endnote w:type="continuationSeparator" w:id="0">
    <w:p w:rsidR="003D355A" w:rsidRDefault="003D355A"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5A" w:rsidRDefault="003D355A" w:rsidP="007A4986">
      <w:r>
        <w:separator/>
      </w:r>
    </w:p>
  </w:footnote>
  <w:footnote w:type="continuationSeparator" w:id="0">
    <w:p w:rsidR="003D355A" w:rsidRDefault="003D355A" w:rsidP="007A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C0"/>
    <w:rsid w:val="000809E3"/>
    <w:rsid w:val="001B76C0"/>
    <w:rsid w:val="001C16AC"/>
    <w:rsid w:val="00284D0D"/>
    <w:rsid w:val="003D355A"/>
    <w:rsid w:val="00411654"/>
    <w:rsid w:val="00464DD1"/>
    <w:rsid w:val="00555AD2"/>
    <w:rsid w:val="005D0C2E"/>
    <w:rsid w:val="005E6620"/>
    <w:rsid w:val="005F1CEE"/>
    <w:rsid w:val="006340FE"/>
    <w:rsid w:val="006B2A05"/>
    <w:rsid w:val="00702018"/>
    <w:rsid w:val="007A4986"/>
    <w:rsid w:val="008631C3"/>
    <w:rsid w:val="00863B76"/>
    <w:rsid w:val="009E57DF"/>
    <w:rsid w:val="009F5AAB"/>
    <w:rsid w:val="00A33AE1"/>
    <w:rsid w:val="00AB5A6B"/>
    <w:rsid w:val="00B11E95"/>
    <w:rsid w:val="00BB0EA2"/>
    <w:rsid w:val="00BD70AE"/>
    <w:rsid w:val="00C36FDF"/>
    <w:rsid w:val="00C47F40"/>
    <w:rsid w:val="00C86CA0"/>
    <w:rsid w:val="00C948F5"/>
    <w:rsid w:val="00CA4188"/>
    <w:rsid w:val="00CA5BC6"/>
    <w:rsid w:val="00CB27BD"/>
    <w:rsid w:val="00CF7451"/>
    <w:rsid w:val="00D955D7"/>
    <w:rsid w:val="00E44CAD"/>
    <w:rsid w:val="00E84D42"/>
    <w:rsid w:val="00F84804"/>
    <w:rsid w:val="00FA5721"/>
    <w:rsid w:val="00FC1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F79752-BD14-4F11-BC2B-E4E25F60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A2"/>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上野篤史</cp:lastModifiedBy>
  <cp:revision>2</cp:revision>
  <dcterms:created xsi:type="dcterms:W3CDTF">2023-07-04T02:14:00Z</dcterms:created>
  <dcterms:modified xsi:type="dcterms:W3CDTF">2023-07-04T02:14:00Z</dcterms:modified>
</cp:coreProperties>
</file>