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03D" w:rsidRPr="00760EDD" w:rsidRDefault="008E703D" w:rsidP="008E703D">
      <w:pPr>
        <w:rPr>
          <w:rFonts w:ascii="ＭＳ 明朝" w:eastAsia="ＭＳ 明朝" w:hAnsi="ＭＳ 明朝"/>
        </w:rPr>
      </w:pPr>
      <w:r w:rsidRPr="00760EDD">
        <w:rPr>
          <w:rFonts w:ascii="ＭＳ 明朝" w:eastAsia="ＭＳ 明朝" w:hAnsi="ＭＳ 明朝" w:hint="eastAsia"/>
        </w:rPr>
        <w:t>参考様式</w:t>
      </w:r>
      <w:r w:rsidR="006C4CBC" w:rsidRPr="00760EDD">
        <w:rPr>
          <w:rFonts w:ascii="ＭＳ 明朝" w:eastAsia="ＭＳ 明朝" w:hAnsi="ＭＳ 明朝" w:hint="eastAsia"/>
        </w:rPr>
        <w:t>２</w:t>
      </w:r>
      <w:r w:rsidRPr="00760EDD">
        <w:rPr>
          <w:rFonts w:ascii="ＭＳ 明朝" w:eastAsia="ＭＳ 明朝" w:hAnsi="ＭＳ 明朝" w:hint="eastAsia"/>
        </w:rPr>
        <w:t>（設置許可基準チェックリスト）</w:t>
      </w:r>
    </w:p>
    <w:p w:rsidR="001E117A" w:rsidRPr="00760EDD" w:rsidRDefault="001E117A" w:rsidP="008E703D">
      <w:pPr>
        <w:rPr>
          <w:rFonts w:ascii="ＭＳ 明朝" w:eastAsia="ＭＳ 明朝" w:hAnsi="ＭＳ 明朝"/>
        </w:rPr>
      </w:pPr>
    </w:p>
    <w:p w:rsidR="001E117A" w:rsidRPr="00760EDD" w:rsidRDefault="001E117A" w:rsidP="00246954">
      <w:pPr>
        <w:jc w:val="center"/>
        <w:rPr>
          <w:rFonts w:ascii="ＭＳ 明朝" w:eastAsia="ＭＳ 明朝" w:hAnsi="ＭＳ 明朝"/>
        </w:rPr>
      </w:pPr>
      <w:r w:rsidRPr="00760EDD">
        <w:rPr>
          <w:rFonts w:ascii="ＭＳ 明朝" w:eastAsia="ＭＳ 明朝" w:hAnsi="ＭＳ 明朝" w:hint="eastAsia"/>
        </w:rPr>
        <w:t>設置</w:t>
      </w:r>
      <w:r w:rsidR="00246954" w:rsidRPr="00760EDD">
        <w:rPr>
          <w:rFonts w:ascii="ＭＳ 明朝" w:eastAsia="ＭＳ 明朝" w:hAnsi="ＭＳ 明朝" w:hint="eastAsia"/>
        </w:rPr>
        <w:t>許可基準チェックリスト</w:t>
      </w:r>
    </w:p>
    <w:p w:rsidR="00EF32AD" w:rsidRPr="00760EDD" w:rsidRDefault="00EF32AD" w:rsidP="00246954">
      <w:pPr>
        <w:jc w:val="center"/>
        <w:rPr>
          <w:rFonts w:ascii="ＭＳ 明朝" w:eastAsia="ＭＳ 明朝" w:hAnsi="ＭＳ 明朝"/>
        </w:rPr>
      </w:pPr>
    </w:p>
    <w:tbl>
      <w:tblPr>
        <w:tblStyle w:val="a7"/>
        <w:tblW w:w="0" w:type="auto"/>
        <w:tblLook w:val="04A0" w:firstRow="1" w:lastRow="0" w:firstColumn="1" w:lastColumn="0" w:noHBand="0" w:noVBand="1"/>
      </w:tblPr>
      <w:tblGrid>
        <w:gridCol w:w="1129"/>
        <w:gridCol w:w="3148"/>
        <w:gridCol w:w="3515"/>
        <w:gridCol w:w="702"/>
      </w:tblGrid>
      <w:tr w:rsidR="00652273" w:rsidRPr="00760EDD" w:rsidTr="00652273">
        <w:tc>
          <w:tcPr>
            <w:tcW w:w="1129" w:type="dxa"/>
          </w:tcPr>
          <w:p w:rsidR="00652273" w:rsidRPr="00760EDD" w:rsidRDefault="00652273" w:rsidP="008E703D">
            <w:pPr>
              <w:rPr>
                <w:rFonts w:ascii="ＭＳ 明朝" w:eastAsia="ＭＳ 明朝" w:hAnsi="ＭＳ 明朝"/>
                <w:szCs w:val="21"/>
              </w:rPr>
            </w:pPr>
            <w:r w:rsidRPr="00760EDD">
              <w:rPr>
                <w:rFonts w:ascii="ＭＳ 明朝" w:eastAsia="ＭＳ 明朝" w:hAnsi="ＭＳ 明朝" w:hint="eastAsia"/>
                <w:szCs w:val="21"/>
              </w:rPr>
              <w:t>条文</w:t>
            </w:r>
          </w:p>
        </w:tc>
        <w:tc>
          <w:tcPr>
            <w:tcW w:w="3148" w:type="dxa"/>
          </w:tcPr>
          <w:p w:rsidR="00652273" w:rsidRPr="00760EDD" w:rsidRDefault="00652273" w:rsidP="008E703D">
            <w:pPr>
              <w:rPr>
                <w:rFonts w:ascii="ＭＳ 明朝" w:eastAsia="ＭＳ 明朝" w:hAnsi="ＭＳ 明朝"/>
                <w:szCs w:val="21"/>
              </w:rPr>
            </w:pPr>
            <w:r w:rsidRPr="00760EDD">
              <w:rPr>
                <w:rFonts w:ascii="ＭＳ 明朝" w:eastAsia="ＭＳ 明朝" w:hAnsi="ＭＳ 明朝" w:hint="eastAsia"/>
                <w:szCs w:val="21"/>
              </w:rPr>
              <w:t>基準</w:t>
            </w:r>
          </w:p>
        </w:tc>
        <w:tc>
          <w:tcPr>
            <w:tcW w:w="3515" w:type="dxa"/>
          </w:tcPr>
          <w:p w:rsidR="00652273" w:rsidRPr="00760EDD" w:rsidRDefault="00652273" w:rsidP="008E703D">
            <w:pPr>
              <w:rPr>
                <w:rFonts w:ascii="ＭＳ 明朝" w:eastAsia="ＭＳ 明朝" w:hAnsi="ＭＳ 明朝"/>
                <w:szCs w:val="21"/>
              </w:rPr>
            </w:pPr>
            <w:r w:rsidRPr="00760EDD">
              <w:rPr>
                <w:rFonts w:ascii="ＭＳ 明朝" w:eastAsia="ＭＳ 明朝" w:hAnsi="ＭＳ 明朝" w:hint="eastAsia"/>
                <w:szCs w:val="21"/>
              </w:rPr>
              <w:t>確認すべき内容</w:t>
            </w:r>
          </w:p>
        </w:tc>
        <w:tc>
          <w:tcPr>
            <w:tcW w:w="702" w:type="dxa"/>
          </w:tcPr>
          <w:p w:rsidR="00652273" w:rsidRPr="00760EDD" w:rsidRDefault="00652273" w:rsidP="00246954">
            <w:pPr>
              <w:jc w:val="center"/>
              <w:rPr>
                <w:rFonts w:ascii="ＭＳ 明朝" w:eastAsia="ＭＳ 明朝" w:hAnsi="ＭＳ 明朝"/>
                <w:szCs w:val="21"/>
              </w:rPr>
            </w:pPr>
            <w:r w:rsidRPr="00760EDD">
              <w:rPr>
                <w:rFonts w:ascii="ＭＳ 明朝" w:eastAsia="ＭＳ 明朝" w:hAnsi="ＭＳ 明朝" w:hint="eastAsia"/>
                <w:szCs w:val="21"/>
              </w:rPr>
              <w:t>適否</w:t>
            </w:r>
          </w:p>
        </w:tc>
      </w:tr>
      <w:tr w:rsidR="00403419" w:rsidRPr="00760EDD" w:rsidTr="00652273">
        <w:tc>
          <w:tcPr>
            <w:tcW w:w="1129" w:type="dxa"/>
          </w:tcPr>
          <w:p w:rsidR="00403419" w:rsidRPr="00760EDD" w:rsidRDefault="00403419" w:rsidP="00246954">
            <w:pPr>
              <w:rPr>
                <w:rFonts w:ascii="ＭＳ 明朝" w:eastAsia="ＭＳ 明朝" w:hAnsi="ＭＳ 明朝"/>
                <w:szCs w:val="21"/>
              </w:rPr>
            </w:pPr>
            <w:r w:rsidRPr="00760EDD">
              <w:rPr>
                <w:rFonts w:ascii="ＭＳ 明朝" w:eastAsia="ＭＳ 明朝" w:hAnsi="ＭＳ 明朝" w:hint="eastAsia"/>
                <w:szCs w:val="21"/>
              </w:rPr>
              <w:t>条例</w:t>
            </w:r>
          </w:p>
          <w:p w:rsidR="00403419" w:rsidRPr="00760EDD" w:rsidRDefault="00403419" w:rsidP="00246954">
            <w:pPr>
              <w:rPr>
                <w:rFonts w:ascii="ＭＳ 明朝" w:eastAsia="ＭＳ 明朝" w:hAnsi="ＭＳ 明朝"/>
                <w:szCs w:val="21"/>
              </w:rPr>
            </w:pPr>
            <w:r w:rsidRPr="00760EDD">
              <w:rPr>
                <w:rFonts w:ascii="ＭＳ 明朝" w:eastAsia="ＭＳ 明朝" w:hAnsi="ＭＳ 明朝" w:hint="eastAsia"/>
                <w:szCs w:val="21"/>
              </w:rPr>
              <w:t>第１１条</w:t>
            </w:r>
          </w:p>
          <w:p w:rsidR="00403419" w:rsidRPr="00760EDD" w:rsidRDefault="00403419" w:rsidP="00246954">
            <w:pPr>
              <w:rPr>
                <w:rFonts w:ascii="ＭＳ 明朝" w:eastAsia="ＭＳ 明朝" w:hAnsi="ＭＳ 明朝"/>
                <w:szCs w:val="21"/>
              </w:rPr>
            </w:pPr>
            <w:r w:rsidRPr="00760EDD">
              <w:rPr>
                <w:rFonts w:ascii="ＭＳ 明朝" w:eastAsia="ＭＳ 明朝" w:hAnsi="ＭＳ 明朝" w:hint="eastAsia"/>
                <w:szCs w:val="21"/>
              </w:rPr>
              <w:t>第１号</w:t>
            </w:r>
          </w:p>
        </w:tc>
        <w:tc>
          <w:tcPr>
            <w:tcW w:w="3148" w:type="dxa"/>
          </w:tcPr>
          <w:p w:rsidR="00403419" w:rsidRPr="00760EDD" w:rsidRDefault="00403419" w:rsidP="00246954">
            <w:pPr>
              <w:rPr>
                <w:rFonts w:ascii="ＭＳ 明朝" w:eastAsia="ＭＳ 明朝" w:hAnsi="ＭＳ 明朝"/>
                <w:szCs w:val="21"/>
              </w:rPr>
            </w:pPr>
            <w:r w:rsidRPr="00760EDD">
              <w:rPr>
                <w:rFonts w:ascii="ＭＳ 明朝" w:eastAsia="ＭＳ 明朝" w:hAnsi="ＭＳ 明朝" w:hint="eastAsia"/>
                <w:szCs w:val="21"/>
              </w:rPr>
              <w:t>太陽光発電施設設置事業の着手に先立って法令に基づく許認可等を必要とする場合は、当該許認可等を受けていること。</w:t>
            </w:r>
          </w:p>
        </w:tc>
        <w:tc>
          <w:tcPr>
            <w:tcW w:w="3515" w:type="dxa"/>
            <w:vMerge w:val="restart"/>
          </w:tcPr>
          <w:p w:rsidR="00403419" w:rsidRPr="00760EDD" w:rsidRDefault="00403419" w:rsidP="008E703D">
            <w:pPr>
              <w:rPr>
                <w:rFonts w:ascii="ＭＳ 明朝" w:eastAsia="ＭＳ 明朝" w:hAnsi="ＭＳ 明朝"/>
                <w:szCs w:val="21"/>
              </w:rPr>
            </w:pPr>
            <w:r w:rsidRPr="00760EDD">
              <w:rPr>
                <w:rFonts w:ascii="ＭＳ 明朝" w:eastAsia="ＭＳ 明朝" w:hAnsi="ＭＳ 明朝" w:hint="eastAsia"/>
              </w:rPr>
              <w:t>関係法令チェックリストが全てチェックされ、「未対応」がない。</w:t>
            </w:r>
          </w:p>
        </w:tc>
        <w:tc>
          <w:tcPr>
            <w:tcW w:w="702" w:type="dxa"/>
            <w:vMerge w:val="restart"/>
          </w:tcPr>
          <w:p w:rsidR="00403419" w:rsidRPr="00760EDD" w:rsidRDefault="00403419" w:rsidP="008E703D">
            <w:pPr>
              <w:rPr>
                <w:rFonts w:ascii="ＭＳ 明朝" w:eastAsia="ＭＳ 明朝" w:hAnsi="ＭＳ 明朝"/>
                <w:szCs w:val="21"/>
              </w:rPr>
            </w:pPr>
            <w:r w:rsidRPr="00760EDD">
              <w:rPr>
                <w:rFonts w:ascii="ＭＳ 明朝" w:eastAsia="ＭＳ 明朝" w:hAnsi="ＭＳ 明朝" w:hint="eastAsia"/>
                <w:szCs w:val="21"/>
              </w:rPr>
              <w:t xml:space="preserve">□適　</w:t>
            </w:r>
          </w:p>
          <w:p w:rsidR="00403419" w:rsidRPr="00760EDD" w:rsidRDefault="00403419" w:rsidP="008E703D">
            <w:pPr>
              <w:rPr>
                <w:rFonts w:ascii="ＭＳ 明朝" w:eastAsia="ＭＳ 明朝" w:hAnsi="ＭＳ 明朝"/>
                <w:szCs w:val="21"/>
              </w:rPr>
            </w:pPr>
            <w:r w:rsidRPr="00760EDD">
              <w:rPr>
                <w:rFonts w:ascii="ＭＳ 明朝" w:eastAsia="ＭＳ 明朝" w:hAnsi="ＭＳ 明朝" w:hint="eastAsia"/>
                <w:szCs w:val="21"/>
              </w:rPr>
              <w:t>□否</w:t>
            </w:r>
          </w:p>
        </w:tc>
      </w:tr>
      <w:tr w:rsidR="00403419" w:rsidRPr="00760EDD" w:rsidTr="00652273">
        <w:tc>
          <w:tcPr>
            <w:tcW w:w="1129" w:type="dxa"/>
          </w:tcPr>
          <w:p w:rsidR="00403419" w:rsidRPr="00760EDD" w:rsidRDefault="00403419" w:rsidP="00EF32AD">
            <w:pPr>
              <w:rPr>
                <w:rFonts w:ascii="ＭＳ 明朝" w:eastAsia="ＭＳ 明朝" w:hAnsi="ＭＳ 明朝"/>
                <w:szCs w:val="21"/>
              </w:rPr>
            </w:pPr>
            <w:r w:rsidRPr="00760EDD">
              <w:rPr>
                <w:rFonts w:ascii="ＭＳ 明朝" w:eastAsia="ＭＳ 明朝" w:hAnsi="ＭＳ 明朝" w:hint="eastAsia"/>
                <w:szCs w:val="21"/>
              </w:rPr>
              <w:t>第２号</w:t>
            </w:r>
          </w:p>
        </w:tc>
        <w:tc>
          <w:tcPr>
            <w:tcW w:w="3148" w:type="dxa"/>
          </w:tcPr>
          <w:p w:rsidR="00403419" w:rsidRPr="00760EDD" w:rsidRDefault="00403419" w:rsidP="00EF32AD">
            <w:pPr>
              <w:rPr>
                <w:rFonts w:ascii="ＭＳ 明朝" w:eastAsia="ＭＳ 明朝" w:hAnsi="ＭＳ 明朝"/>
                <w:szCs w:val="21"/>
              </w:rPr>
            </w:pPr>
            <w:r w:rsidRPr="00760EDD">
              <w:rPr>
                <w:rFonts w:ascii="ＭＳ 明朝" w:eastAsia="ＭＳ 明朝" w:hAnsi="ＭＳ 明朝" w:hint="eastAsia"/>
                <w:szCs w:val="21"/>
              </w:rPr>
              <w:t>太陽光発電施設設置事業の着手に先立って法令に基づく届出を必要とする場合は、当該届出を行っていること。</w:t>
            </w:r>
          </w:p>
        </w:tc>
        <w:tc>
          <w:tcPr>
            <w:tcW w:w="3515" w:type="dxa"/>
            <w:vMerge/>
          </w:tcPr>
          <w:p w:rsidR="00403419" w:rsidRPr="00760EDD" w:rsidRDefault="00403419" w:rsidP="00EF32AD">
            <w:pPr>
              <w:rPr>
                <w:rFonts w:ascii="ＭＳ 明朝" w:eastAsia="ＭＳ 明朝" w:hAnsi="ＭＳ 明朝"/>
                <w:szCs w:val="21"/>
              </w:rPr>
            </w:pPr>
          </w:p>
        </w:tc>
        <w:tc>
          <w:tcPr>
            <w:tcW w:w="702" w:type="dxa"/>
            <w:vMerge/>
          </w:tcPr>
          <w:p w:rsidR="00403419" w:rsidRPr="00760EDD" w:rsidRDefault="00403419" w:rsidP="00EF32AD">
            <w:pPr>
              <w:rPr>
                <w:rFonts w:ascii="ＭＳ 明朝" w:eastAsia="ＭＳ 明朝" w:hAnsi="ＭＳ 明朝"/>
                <w:szCs w:val="21"/>
              </w:rPr>
            </w:pPr>
          </w:p>
        </w:tc>
      </w:tr>
      <w:tr w:rsidR="00EF32AD" w:rsidRPr="00760EDD" w:rsidTr="00652273">
        <w:tc>
          <w:tcPr>
            <w:tcW w:w="1129"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第３号</w:t>
            </w:r>
          </w:p>
        </w:tc>
        <w:tc>
          <w:tcPr>
            <w:tcW w:w="3148"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雨水排水施設等が規則で定める基準に適合していること。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事業区域の規模及び地形、太陽光発電施設に係る設備機器の種類、周辺の状況、降水量等を勘案し、雨水を有効かつ適切に処理できるよう計画されている。</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tcPr>
          <w:p w:rsidR="00EF32AD" w:rsidRPr="00760EDD" w:rsidRDefault="00EF32AD" w:rsidP="00EF32AD">
            <w:pPr>
              <w:rPr>
                <w:rFonts w:ascii="ＭＳ 明朝" w:eastAsia="ＭＳ 明朝" w:hAnsi="ＭＳ 明朝"/>
                <w:szCs w:val="21"/>
              </w:rPr>
            </w:pPr>
          </w:p>
        </w:tc>
        <w:tc>
          <w:tcPr>
            <w:tcW w:w="3148" w:type="dxa"/>
            <w:vMerge/>
          </w:tcPr>
          <w:p w:rsidR="00EF32AD" w:rsidRPr="00760EDD" w:rsidRDefault="00EF32AD" w:rsidP="00EF32AD">
            <w:pPr>
              <w:rPr>
                <w:rFonts w:ascii="ＭＳ 明朝" w:eastAsia="ＭＳ 明朝" w:hAnsi="ＭＳ 明朝"/>
                <w:szCs w:val="21"/>
              </w:rPr>
            </w:pPr>
          </w:p>
        </w:tc>
        <w:tc>
          <w:tcPr>
            <w:tcW w:w="3515" w:type="dxa"/>
          </w:tcPr>
          <w:p w:rsidR="00EF32AD" w:rsidRPr="00760EDD" w:rsidRDefault="00DF5A21" w:rsidP="00EF32AD">
            <w:pPr>
              <w:rPr>
                <w:rFonts w:ascii="ＭＳ 明朝" w:eastAsia="ＭＳ 明朝" w:hAnsi="ＭＳ 明朝"/>
                <w:szCs w:val="21"/>
              </w:rPr>
            </w:pPr>
            <w:r w:rsidRPr="00760EDD">
              <w:rPr>
                <w:rFonts w:ascii="ＭＳ 明朝" w:eastAsia="ＭＳ 明朝" w:hAnsi="ＭＳ 明朝" w:hint="eastAsia"/>
                <w:szCs w:val="21"/>
              </w:rPr>
              <w:t>事業区域内の雨水の全量を</w:t>
            </w:r>
            <w:r w:rsidR="00EF32AD" w:rsidRPr="00760EDD">
              <w:rPr>
                <w:rFonts w:ascii="ＭＳ 明朝" w:eastAsia="ＭＳ 明朝" w:hAnsi="ＭＳ 明朝" w:hint="eastAsia"/>
                <w:szCs w:val="21"/>
              </w:rPr>
              <w:t>当該事業区域内において浸透処理している。もしくは、やむを得ないと認められる場合であって、水路管理者、権利者、利用関係者等の同意が得られたときにあっては、既設の水路へ接続している。</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tcPr>
          <w:p w:rsidR="00EF32AD" w:rsidRPr="00760EDD" w:rsidRDefault="00EF32AD" w:rsidP="00EF32AD">
            <w:pPr>
              <w:rPr>
                <w:rFonts w:ascii="ＭＳ 明朝" w:eastAsia="ＭＳ 明朝" w:hAnsi="ＭＳ 明朝"/>
                <w:szCs w:val="21"/>
              </w:rPr>
            </w:pPr>
          </w:p>
        </w:tc>
        <w:tc>
          <w:tcPr>
            <w:tcW w:w="3148" w:type="dxa"/>
            <w:vMerge/>
          </w:tcPr>
          <w:p w:rsidR="00EF32AD" w:rsidRPr="00760EDD" w:rsidRDefault="00EF32AD" w:rsidP="00EF32AD">
            <w:pPr>
              <w:rPr>
                <w:rFonts w:ascii="ＭＳ 明朝" w:eastAsia="ＭＳ 明朝" w:hAnsi="ＭＳ 明朝"/>
                <w:szCs w:val="21"/>
              </w:rPr>
            </w:pPr>
          </w:p>
        </w:tc>
        <w:tc>
          <w:tcPr>
            <w:tcW w:w="3515" w:type="dxa"/>
          </w:tcPr>
          <w:p w:rsidR="00EF32AD" w:rsidRPr="00760EDD" w:rsidRDefault="00EF32AD" w:rsidP="00EF32AD">
            <w:pPr>
              <w:ind w:leftChars="33" w:left="69"/>
              <w:rPr>
                <w:rFonts w:ascii="ＭＳ 明朝" w:eastAsia="ＭＳ 明朝" w:hAnsi="ＭＳ 明朝"/>
                <w:szCs w:val="21"/>
              </w:rPr>
            </w:pPr>
            <w:r w:rsidRPr="00760EDD">
              <w:rPr>
                <w:rFonts w:ascii="ＭＳ 明朝" w:eastAsia="ＭＳ 明朝" w:hAnsi="ＭＳ 明朝" w:hint="eastAsia"/>
                <w:szCs w:val="21"/>
              </w:rPr>
              <w:t>排水施設の構造が盛土規制法施行令第１６条に掲げる基準を満たしている。</w:t>
            </w:r>
          </w:p>
          <w:p w:rsidR="00E94CFB" w:rsidRPr="00760EDD" w:rsidRDefault="00E94CFB" w:rsidP="00EF32AD">
            <w:pPr>
              <w:ind w:leftChars="33" w:left="69"/>
              <w:rPr>
                <w:rFonts w:ascii="ＭＳ 明朝" w:eastAsia="ＭＳ 明朝" w:hAnsi="ＭＳ 明朝"/>
                <w:szCs w:val="21"/>
              </w:rPr>
            </w:pPr>
            <w:r w:rsidRPr="00760EDD">
              <w:rPr>
                <w:rFonts w:ascii="ＭＳ 明朝" w:eastAsia="ＭＳ 明朝" w:hAnsi="ＭＳ 明朝" w:hint="eastAsia"/>
                <w:szCs w:val="21"/>
              </w:rPr>
              <w:t>（参考）</w:t>
            </w:r>
          </w:p>
          <w:p w:rsidR="00E94CFB" w:rsidRPr="00760EDD" w:rsidRDefault="00E94CFB" w:rsidP="00EF32AD">
            <w:pPr>
              <w:ind w:leftChars="33" w:left="69"/>
              <w:rPr>
                <w:rFonts w:ascii="ＭＳ 明朝" w:eastAsia="ＭＳ 明朝" w:hAnsi="ＭＳ 明朝"/>
                <w:szCs w:val="21"/>
              </w:rPr>
            </w:pPr>
            <w:r w:rsidRPr="00760EDD">
              <w:rPr>
                <w:rFonts w:ascii="ＭＳ 明朝" w:eastAsia="ＭＳ 明朝" w:hAnsi="ＭＳ 明朝" w:hint="eastAsia"/>
                <w:szCs w:val="21"/>
              </w:rPr>
              <w:t>盛土規制法施行令第１６条</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法第十三条第一項の政令で定める宅地造成に関する工事の技術的基準のうち排水施設の設置に関するものは、盛土又は切土をする場合において、地表水等により崖崩れ又は土砂の流出が生ずるおそれが</w:t>
            </w:r>
            <w:r w:rsidRPr="00760EDD">
              <w:rPr>
                <w:rFonts w:ascii="ＭＳ 明朝" w:eastAsia="ＭＳ 明朝" w:hAnsi="ＭＳ 明朝" w:hint="eastAsia"/>
                <w:szCs w:val="21"/>
              </w:rPr>
              <w:lastRenderedPageBreak/>
              <w:t>あるときは、その地表水等を排除することができるよう、排水施設で次の各号のいずれにも該当するものを設置することとする。</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一　堅固で耐久性を有する構造のものであること。</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二　陶器、コンクリート、れんがその他の耐水性の材料で造られ、かつ、漏水を最少限度のものとする措置が講ぜられているものであること。ただし、崖崩れ又は土砂の流出の防止上支障がない場合においては、専ら雨水その他の地表水を排除すべき排水施設は、多孔管その他雨水を地下に浸透させる機能を有するものとすることができる。</w:t>
            </w:r>
          </w:p>
          <w:p w:rsidR="00E94CFB" w:rsidRPr="00760EDD" w:rsidRDefault="00A73C43" w:rsidP="00E94CFB">
            <w:pPr>
              <w:ind w:leftChars="33" w:left="69"/>
              <w:rPr>
                <w:rFonts w:ascii="ＭＳ 明朝" w:eastAsia="ＭＳ 明朝" w:hAnsi="ＭＳ 明朝"/>
                <w:szCs w:val="21"/>
              </w:rPr>
            </w:pPr>
            <w:r w:rsidRPr="00760EDD">
              <w:rPr>
                <w:rFonts w:ascii="ＭＳ 明朝" w:eastAsia="ＭＳ 明朝" w:hAnsi="ＭＳ 明朝" w:hint="eastAsia"/>
                <w:szCs w:val="21"/>
              </w:rPr>
              <w:t>三　その管渠</w:t>
            </w:r>
            <w:r w:rsidR="00E94CFB" w:rsidRPr="00760EDD">
              <w:rPr>
                <w:rFonts w:ascii="ＭＳ 明朝" w:eastAsia="ＭＳ 明朝" w:hAnsi="ＭＳ 明朝" w:hint="eastAsia"/>
                <w:szCs w:val="21"/>
              </w:rPr>
              <w:t>の勾配及び断面積が、その排除すべき地表水等を支障なく流下させることができるものであること。</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四　専ら雨水その他の地表水を排除すべき排水施設は、その暗渠である構造の部分の次に掲げる箇所に、ます又はマンホールが設けられているものであること。</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イ　管渠の始まる箇所</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ロ　排水の流路の方向又は勾配が著しく変化する箇所（管渠の清掃上支障がない箇所を除く。）</w:t>
            </w:r>
          </w:p>
          <w:p w:rsidR="00E94CFB" w:rsidRPr="00760EDD" w:rsidRDefault="00A73C43" w:rsidP="00E94CFB">
            <w:pPr>
              <w:ind w:leftChars="33" w:left="69"/>
              <w:rPr>
                <w:rFonts w:ascii="ＭＳ 明朝" w:eastAsia="ＭＳ 明朝" w:hAnsi="ＭＳ 明朝"/>
                <w:szCs w:val="21"/>
              </w:rPr>
            </w:pPr>
            <w:r w:rsidRPr="00760EDD">
              <w:rPr>
                <w:rFonts w:ascii="ＭＳ 明朝" w:eastAsia="ＭＳ 明朝" w:hAnsi="ＭＳ 明朝" w:hint="eastAsia"/>
                <w:szCs w:val="21"/>
              </w:rPr>
              <w:t>ハ　管渠の内径又は内法</w:t>
            </w:r>
            <w:r w:rsidR="00E94CFB" w:rsidRPr="00760EDD">
              <w:rPr>
                <w:rFonts w:ascii="ＭＳ 明朝" w:eastAsia="ＭＳ 明朝" w:hAnsi="ＭＳ 明朝" w:hint="eastAsia"/>
                <w:szCs w:val="21"/>
              </w:rPr>
              <w:t>幅の百二十倍を超えない範囲内の長さごとの管渠の部分のその清掃上適当な箇所</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五　ます又はマンホールに、蓋が設けられているものであること。</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lastRenderedPageBreak/>
              <w:t>六　ますの底に、深さが十五センチメートル以上の泥溜が設けられているものであること。</w:t>
            </w:r>
          </w:p>
          <w:p w:rsidR="00E94CFB" w:rsidRPr="00760EDD" w:rsidRDefault="00E94CFB" w:rsidP="00E94CFB">
            <w:pPr>
              <w:ind w:leftChars="33" w:left="69"/>
              <w:rPr>
                <w:rFonts w:ascii="ＭＳ 明朝" w:eastAsia="ＭＳ 明朝" w:hAnsi="ＭＳ 明朝"/>
                <w:szCs w:val="21"/>
              </w:rPr>
            </w:pPr>
            <w:r w:rsidRPr="00760EDD">
              <w:rPr>
                <w:rFonts w:ascii="ＭＳ 明朝" w:eastAsia="ＭＳ 明朝" w:hAnsi="ＭＳ 明朝" w:hint="eastAsia"/>
                <w:szCs w:val="21"/>
              </w:rPr>
              <w:t>２　前項に定めるもののほか、同項の技術的基準は、盛土をする場合において、盛土をする前の地盤面から盛土の内部に地下水が浸入するおそれがあるときは、当該地下水を排除することができるよう、当該地盤面に排水施設で同項各号（第二号ただし書及び第四号を除く。）のいずれにも該当するものを設置することとする</w:t>
            </w:r>
            <w:r w:rsidR="00A73C43" w:rsidRPr="00760EDD">
              <w:rPr>
                <w:rFonts w:ascii="ＭＳ 明朝" w:eastAsia="ＭＳ 明朝" w:hAnsi="ＭＳ 明朝" w:hint="eastAsia"/>
                <w:szCs w:val="21"/>
              </w:rPr>
              <w:t>。</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lastRenderedPageBreak/>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lastRenderedPageBreak/>
              <w:t>第４号</w:t>
            </w:r>
          </w:p>
        </w:tc>
        <w:tc>
          <w:tcPr>
            <w:tcW w:w="3148"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szCs w:val="21"/>
              </w:rPr>
              <w:t>道路、河川、水路その他の公共施設の構造、管理等に支障を来すおそれがな</w:t>
            </w:r>
            <w:r w:rsidRPr="00760EDD">
              <w:rPr>
                <w:rFonts w:ascii="ＭＳ 明朝" w:eastAsia="ＭＳ 明朝" w:hAnsi="ＭＳ 明朝" w:hint="eastAsia"/>
                <w:szCs w:val="21"/>
              </w:rPr>
              <w:t>いものとして規則で定める基準に適合していること。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工事中に、周辺道路の一般車両の通行に支障を及ぼさないよう措置が講じられている。</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tcPr>
          <w:p w:rsidR="00EF32AD" w:rsidRPr="00760EDD" w:rsidRDefault="00EF32AD" w:rsidP="00EF32AD">
            <w:pPr>
              <w:rPr>
                <w:rFonts w:ascii="ＭＳ 明朝" w:eastAsia="ＭＳ 明朝" w:hAnsi="ＭＳ 明朝"/>
                <w:szCs w:val="21"/>
              </w:rPr>
            </w:pPr>
          </w:p>
        </w:tc>
        <w:tc>
          <w:tcPr>
            <w:tcW w:w="3148" w:type="dxa"/>
            <w:vMerge/>
          </w:tcPr>
          <w:p w:rsidR="00EF32AD" w:rsidRPr="00760EDD" w:rsidRDefault="00EF32AD" w:rsidP="00EF32AD">
            <w:pPr>
              <w:rPr>
                <w:rFonts w:ascii="ＭＳ 明朝" w:eastAsia="ＭＳ 明朝" w:hAnsi="ＭＳ 明朝"/>
                <w:szCs w:val="21"/>
              </w:rPr>
            </w:pP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大型車両の通行等による既存の道路、河川、水路その他の公共施設の破損等を防止する措置が講じられている。</w:t>
            </w:r>
          </w:p>
          <w:p w:rsidR="00C25E4F" w:rsidRPr="00760EDD" w:rsidRDefault="00C25E4F" w:rsidP="00EF32AD">
            <w:pPr>
              <w:rPr>
                <w:rFonts w:ascii="ＭＳ 明朝" w:eastAsia="ＭＳ 明朝" w:hAnsi="ＭＳ 明朝"/>
                <w:szCs w:val="21"/>
              </w:rPr>
            </w:pP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第５号</w:t>
            </w:r>
          </w:p>
        </w:tc>
        <w:tc>
          <w:tcPr>
            <w:tcW w:w="3148" w:type="dxa"/>
            <w:vMerge w:val="restart"/>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太陽光の反射、騒音等による生活環境に対する被害を防止するための措置その他近隣住民等の生活環境を保全するための措置が規則で定める基準に適合していること。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事業区域の近隣に建築物等がある場合は、太陽光発電施設により反射される太陽光が当該建築物等の利用に支障を及ぼさないよう措置が講じられている。</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tcPr>
          <w:p w:rsidR="00EF32AD" w:rsidRPr="00760EDD" w:rsidRDefault="00EF32AD" w:rsidP="00EF32AD">
            <w:pPr>
              <w:rPr>
                <w:rFonts w:ascii="ＭＳ 明朝" w:eastAsia="ＭＳ 明朝" w:hAnsi="ＭＳ 明朝"/>
                <w:szCs w:val="21"/>
              </w:rPr>
            </w:pPr>
          </w:p>
        </w:tc>
        <w:tc>
          <w:tcPr>
            <w:tcW w:w="3148" w:type="dxa"/>
            <w:vMerge/>
          </w:tcPr>
          <w:p w:rsidR="00EF32AD" w:rsidRPr="00760EDD" w:rsidRDefault="00EF32AD" w:rsidP="00EF32AD">
            <w:pPr>
              <w:rPr>
                <w:rFonts w:ascii="ＭＳ 明朝" w:eastAsia="ＭＳ 明朝" w:hAnsi="ＭＳ 明朝"/>
                <w:szCs w:val="21"/>
              </w:rPr>
            </w:pPr>
          </w:p>
        </w:tc>
        <w:tc>
          <w:tcPr>
            <w:tcW w:w="3515" w:type="dxa"/>
          </w:tcPr>
          <w:p w:rsidR="00EF32AD" w:rsidRPr="00760EDD" w:rsidRDefault="00A909A3" w:rsidP="00A909A3">
            <w:pPr>
              <w:rPr>
                <w:rFonts w:ascii="ＭＳ 明朝" w:eastAsia="ＭＳ 明朝" w:hAnsi="ＭＳ 明朝"/>
                <w:szCs w:val="21"/>
              </w:rPr>
            </w:pPr>
            <w:r w:rsidRPr="00A909A3">
              <w:rPr>
                <w:rFonts w:ascii="ＭＳ 明朝" w:eastAsia="ＭＳ 明朝" w:hAnsi="ＭＳ 明朝" w:hint="eastAsia"/>
                <w:szCs w:val="21"/>
              </w:rPr>
              <w:t>騒音を発するパワーコンディショナー</w:t>
            </w:r>
            <w:bookmarkStart w:id="0" w:name="_GoBack"/>
            <w:bookmarkEnd w:id="0"/>
            <w:r w:rsidRPr="00A909A3">
              <w:rPr>
                <w:rFonts w:ascii="ＭＳ 明朝" w:eastAsia="ＭＳ 明朝" w:hAnsi="ＭＳ 明朝" w:hint="eastAsia"/>
                <w:szCs w:val="21"/>
              </w:rPr>
              <w:t>等の設置場所を住宅、病院又は学校その他の騒音を防止することにより住民の生活環境を保全する必要があると市長が認める施設からできる限り離す等の措置が講じられていること。</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vMerge/>
          </w:tcPr>
          <w:p w:rsidR="00EF32AD" w:rsidRPr="00760EDD" w:rsidRDefault="00EF32AD" w:rsidP="00EF32AD">
            <w:pPr>
              <w:rPr>
                <w:rFonts w:ascii="ＭＳ 明朝" w:eastAsia="ＭＳ 明朝" w:hAnsi="ＭＳ 明朝"/>
                <w:szCs w:val="21"/>
              </w:rPr>
            </w:pPr>
          </w:p>
        </w:tc>
        <w:tc>
          <w:tcPr>
            <w:tcW w:w="3148" w:type="dxa"/>
            <w:vMerge/>
          </w:tcPr>
          <w:p w:rsidR="00EF32AD" w:rsidRPr="00760EDD" w:rsidRDefault="00EF32AD" w:rsidP="00EF32AD">
            <w:pPr>
              <w:rPr>
                <w:rFonts w:ascii="ＭＳ 明朝" w:eastAsia="ＭＳ 明朝" w:hAnsi="ＭＳ 明朝"/>
                <w:szCs w:val="21"/>
              </w:rPr>
            </w:pP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太陽光発電施設を適切に運用するための保守点検並びに太陽光発電施設及びその事業区域の維持管理に係る必要な手法及び体制が整えられている。</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第６号</w:t>
            </w:r>
          </w:p>
        </w:tc>
        <w:tc>
          <w:tcPr>
            <w:tcW w:w="3148"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設置する太陽光発電施設が電気事業法（昭和３９年法律第１７０号）、再生可能エネルギー電気の利用の促進に関する特別措置法（平成２３年法律第１０８号）その他の関係法令の基準に適合していること。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左に同じ</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第７号</w:t>
            </w:r>
          </w:p>
        </w:tc>
        <w:tc>
          <w:tcPr>
            <w:tcW w:w="3148"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条例第９条第１項の説明会を開催していること。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市に説明会開催届出書</w:t>
            </w:r>
            <w:r w:rsidR="00EC438E" w:rsidRPr="00760EDD">
              <w:rPr>
                <w:rFonts w:ascii="ＭＳ 明朝" w:eastAsia="ＭＳ 明朝" w:hAnsi="ＭＳ 明朝" w:hint="eastAsia"/>
                <w:szCs w:val="21"/>
              </w:rPr>
              <w:t>を提出する</w:t>
            </w:r>
            <w:r w:rsidR="00C2315D" w:rsidRPr="00760EDD">
              <w:rPr>
                <w:rFonts w:ascii="ＭＳ 明朝" w:eastAsia="ＭＳ 明朝" w:hAnsi="ＭＳ 明朝" w:hint="eastAsia"/>
                <w:szCs w:val="21"/>
              </w:rPr>
              <w:t>（予定）</w:t>
            </w:r>
            <w:r w:rsidR="00EC438E" w:rsidRPr="00760EDD">
              <w:rPr>
                <w:rFonts w:ascii="ＭＳ 明朝" w:eastAsia="ＭＳ 明朝" w:hAnsi="ＭＳ 明朝" w:hint="eastAsia"/>
                <w:szCs w:val="21"/>
              </w:rPr>
              <w:t>。</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第８号</w:t>
            </w:r>
          </w:p>
        </w:tc>
        <w:tc>
          <w:tcPr>
            <w:tcW w:w="3148"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条例第９条第２項に規定する近隣住民等からの質問等に対する回答を適切に行っていること。</w:t>
            </w:r>
          </w:p>
        </w:tc>
        <w:tc>
          <w:tcPr>
            <w:tcW w:w="3515"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市に質問等回答状況届出書</w:t>
            </w:r>
            <w:r w:rsidR="00EC438E" w:rsidRPr="00760EDD">
              <w:rPr>
                <w:rFonts w:ascii="ＭＳ 明朝" w:eastAsia="ＭＳ 明朝" w:hAnsi="ＭＳ 明朝" w:hint="eastAsia"/>
                <w:szCs w:val="21"/>
              </w:rPr>
              <w:t>を提出する</w:t>
            </w:r>
            <w:r w:rsidR="00C2315D" w:rsidRPr="00760EDD">
              <w:rPr>
                <w:rFonts w:ascii="ＭＳ 明朝" w:eastAsia="ＭＳ 明朝" w:hAnsi="ＭＳ 明朝" w:hint="eastAsia"/>
                <w:szCs w:val="21"/>
              </w:rPr>
              <w:t>（予定）</w:t>
            </w:r>
            <w:r w:rsidR="00EC438E" w:rsidRPr="00760EDD">
              <w:rPr>
                <w:rFonts w:ascii="ＭＳ 明朝" w:eastAsia="ＭＳ 明朝" w:hAnsi="ＭＳ 明朝" w:hint="eastAsia"/>
                <w:szCs w:val="21"/>
              </w:rPr>
              <w:t>。</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r w:rsidR="00EF32AD" w:rsidRPr="00760EDD" w:rsidTr="00652273">
        <w:tc>
          <w:tcPr>
            <w:tcW w:w="1129"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第９号</w:t>
            </w:r>
          </w:p>
        </w:tc>
        <w:tc>
          <w:tcPr>
            <w:tcW w:w="3148"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事業者が、暴力団員による不当な行為の防止等に関する法律（平成３年法律第７７号）に規定する暴力団員（以下「暴力団員」という。）又は暴力団員でなくなった日から５年を経過しない者でないこと。</w:t>
            </w:r>
          </w:p>
        </w:tc>
        <w:tc>
          <w:tcPr>
            <w:tcW w:w="3515" w:type="dxa"/>
          </w:tcPr>
          <w:p w:rsidR="00EF32AD" w:rsidRPr="00760EDD" w:rsidRDefault="00C25E4F" w:rsidP="00EF32AD">
            <w:pPr>
              <w:rPr>
                <w:rFonts w:ascii="ＭＳ 明朝" w:eastAsia="ＭＳ 明朝" w:hAnsi="ＭＳ 明朝"/>
                <w:szCs w:val="21"/>
              </w:rPr>
            </w:pPr>
            <w:r w:rsidRPr="00760EDD">
              <w:rPr>
                <w:rFonts w:ascii="ＭＳ 明朝" w:eastAsia="ＭＳ 明朝" w:hAnsi="ＭＳ 明朝" w:hint="eastAsia"/>
                <w:szCs w:val="21"/>
              </w:rPr>
              <w:t>左に同じ</w:t>
            </w:r>
          </w:p>
        </w:tc>
        <w:tc>
          <w:tcPr>
            <w:tcW w:w="702" w:type="dxa"/>
          </w:tcPr>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 xml:space="preserve">□適　</w:t>
            </w:r>
          </w:p>
          <w:p w:rsidR="00EF32AD" w:rsidRPr="00760EDD" w:rsidRDefault="00EF32AD" w:rsidP="00EF32AD">
            <w:pPr>
              <w:rPr>
                <w:rFonts w:ascii="ＭＳ 明朝" w:eastAsia="ＭＳ 明朝" w:hAnsi="ＭＳ 明朝"/>
                <w:szCs w:val="21"/>
              </w:rPr>
            </w:pPr>
            <w:r w:rsidRPr="00760EDD">
              <w:rPr>
                <w:rFonts w:ascii="ＭＳ 明朝" w:eastAsia="ＭＳ 明朝" w:hAnsi="ＭＳ 明朝" w:hint="eastAsia"/>
                <w:szCs w:val="21"/>
              </w:rPr>
              <w:t>□否</w:t>
            </w:r>
          </w:p>
        </w:tc>
      </w:tr>
    </w:tbl>
    <w:p w:rsidR="00580EBF" w:rsidRPr="00760EDD" w:rsidRDefault="00580EBF">
      <w:pPr>
        <w:widowControl/>
        <w:jc w:val="left"/>
        <w:rPr>
          <w:rFonts w:ascii="ＭＳ 明朝" w:eastAsia="ＭＳ 明朝" w:hAnsi="ＭＳ 明朝"/>
        </w:rPr>
      </w:pPr>
    </w:p>
    <w:sectPr w:rsidR="00580EBF" w:rsidRPr="00760E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3E" w:rsidRDefault="00AC183E" w:rsidP="00B9086C">
      <w:r>
        <w:separator/>
      </w:r>
    </w:p>
  </w:endnote>
  <w:endnote w:type="continuationSeparator" w:id="0">
    <w:p w:rsidR="00AC183E" w:rsidRDefault="00AC183E" w:rsidP="00B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3E" w:rsidRDefault="00AC183E" w:rsidP="00B9086C">
      <w:r>
        <w:separator/>
      </w:r>
    </w:p>
  </w:footnote>
  <w:footnote w:type="continuationSeparator" w:id="0">
    <w:p w:rsidR="00AC183E" w:rsidRDefault="00AC183E" w:rsidP="00B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46"/>
    <w:rsid w:val="00052D1B"/>
    <w:rsid w:val="00071928"/>
    <w:rsid w:val="00085675"/>
    <w:rsid w:val="00087A14"/>
    <w:rsid w:val="000A3646"/>
    <w:rsid w:val="00105C6D"/>
    <w:rsid w:val="001676B2"/>
    <w:rsid w:val="001E117A"/>
    <w:rsid w:val="00246954"/>
    <w:rsid w:val="003A0421"/>
    <w:rsid w:val="003A149B"/>
    <w:rsid w:val="00403419"/>
    <w:rsid w:val="00436EFC"/>
    <w:rsid w:val="004D5F87"/>
    <w:rsid w:val="004E337C"/>
    <w:rsid w:val="004E52B7"/>
    <w:rsid w:val="00580EBF"/>
    <w:rsid w:val="005C5A7D"/>
    <w:rsid w:val="00620759"/>
    <w:rsid w:val="00652273"/>
    <w:rsid w:val="006A4E57"/>
    <w:rsid w:val="006C4CBC"/>
    <w:rsid w:val="006D63E3"/>
    <w:rsid w:val="006E76A5"/>
    <w:rsid w:val="00760EDD"/>
    <w:rsid w:val="008167C5"/>
    <w:rsid w:val="008220EE"/>
    <w:rsid w:val="00827048"/>
    <w:rsid w:val="00847EA1"/>
    <w:rsid w:val="0086110F"/>
    <w:rsid w:val="00882600"/>
    <w:rsid w:val="008D6B03"/>
    <w:rsid w:val="008E703D"/>
    <w:rsid w:val="009E6C75"/>
    <w:rsid w:val="00A52918"/>
    <w:rsid w:val="00A73C43"/>
    <w:rsid w:val="00A909A3"/>
    <w:rsid w:val="00A926F1"/>
    <w:rsid w:val="00AA7609"/>
    <w:rsid w:val="00AC183E"/>
    <w:rsid w:val="00B4775E"/>
    <w:rsid w:val="00B76283"/>
    <w:rsid w:val="00B9086C"/>
    <w:rsid w:val="00C2315D"/>
    <w:rsid w:val="00C25E4F"/>
    <w:rsid w:val="00C75E7F"/>
    <w:rsid w:val="00CD1FCC"/>
    <w:rsid w:val="00D44F0D"/>
    <w:rsid w:val="00DD26C6"/>
    <w:rsid w:val="00DF5A21"/>
    <w:rsid w:val="00E443B9"/>
    <w:rsid w:val="00E94CFB"/>
    <w:rsid w:val="00EC438E"/>
    <w:rsid w:val="00EF32AD"/>
    <w:rsid w:val="00F15984"/>
    <w:rsid w:val="00F61413"/>
    <w:rsid w:val="00F91761"/>
    <w:rsid w:val="00FC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AEC8CDC-6419-4670-B4ED-A061577F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86C"/>
    <w:pPr>
      <w:tabs>
        <w:tab w:val="center" w:pos="4252"/>
        <w:tab w:val="right" w:pos="8504"/>
      </w:tabs>
      <w:snapToGrid w:val="0"/>
    </w:pPr>
  </w:style>
  <w:style w:type="character" w:customStyle="1" w:styleId="a4">
    <w:name w:val="ヘッダー (文字)"/>
    <w:basedOn w:val="a0"/>
    <w:link w:val="a3"/>
    <w:uiPriority w:val="99"/>
    <w:rsid w:val="00B9086C"/>
  </w:style>
  <w:style w:type="paragraph" w:styleId="a5">
    <w:name w:val="footer"/>
    <w:basedOn w:val="a"/>
    <w:link w:val="a6"/>
    <w:uiPriority w:val="99"/>
    <w:unhideWhenUsed/>
    <w:rsid w:val="00B9086C"/>
    <w:pPr>
      <w:tabs>
        <w:tab w:val="center" w:pos="4252"/>
        <w:tab w:val="right" w:pos="8504"/>
      </w:tabs>
      <w:snapToGrid w:val="0"/>
    </w:pPr>
  </w:style>
  <w:style w:type="character" w:customStyle="1" w:styleId="a6">
    <w:name w:val="フッター (文字)"/>
    <w:basedOn w:val="a0"/>
    <w:link w:val="a5"/>
    <w:uiPriority w:val="99"/>
    <w:rsid w:val="00B9086C"/>
  </w:style>
  <w:style w:type="table" w:styleId="a7">
    <w:name w:val="Table Grid"/>
    <w:basedOn w:val="a1"/>
    <w:uiPriority w:val="39"/>
    <w:rsid w:val="001E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2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20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豊田星二郎</dc:creator>
  <cp:keywords/>
  <dc:description/>
  <cp:lastModifiedBy>豊田星二郎</cp:lastModifiedBy>
  <cp:revision>29</cp:revision>
  <cp:lastPrinted>2026-04-30T23:52:00Z</cp:lastPrinted>
  <dcterms:created xsi:type="dcterms:W3CDTF">2026-04-15T00:37:00Z</dcterms:created>
  <dcterms:modified xsi:type="dcterms:W3CDTF">2026-06-24T01:55:00Z</dcterms:modified>
</cp:coreProperties>
</file>